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FC6C" w14:textId="24F71258" w:rsidR="009E53A7" w:rsidRPr="00CF7816" w:rsidRDefault="00885CC9" w:rsidP="00885CC9">
      <w:pPr>
        <w:spacing w:after="0" w:line="240" w:lineRule="auto"/>
        <w:jc w:val="center"/>
        <w:rPr>
          <w:b/>
          <w:sz w:val="20"/>
          <w:szCs w:val="20"/>
        </w:rPr>
      </w:pPr>
      <w:r w:rsidRPr="00CF7816">
        <w:rPr>
          <w:b/>
          <w:sz w:val="20"/>
          <w:szCs w:val="20"/>
        </w:rPr>
        <w:t>“Dr. Heidegger’s Experiment”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885CC9" w:rsidRPr="00CF7816" w14:paraId="2E5B76BE" w14:textId="77777777" w:rsidTr="00885CC9">
        <w:tc>
          <w:tcPr>
            <w:tcW w:w="1705" w:type="dxa"/>
          </w:tcPr>
          <w:p w14:paraId="65E1F2E6" w14:textId="6AAB17CA" w:rsidR="00885CC9" w:rsidRPr="00CF7816" w:rsidRDefault="00885CC9" w:rsidP="00885CC9">
            <w:pPr>
              <w:jc w:val="center"/>
              <w:rPr>
                <w:b/>
                <w:sz w:val="20"/>
                <w:szCs w:val="20"/>
              </w:rPr>
            </w:pPr>
            <w:r w:rsidRPr="00CF7816">
              <w:rPr>
                <w:b/>
                <w:sz w:val="20"/>
                <w:szCs w:val="20"/>
              </w:rPr>
              <w:t>Word</w:t>
            </w:r>
          </w:p>
        </w:tc>
        <w:tc>
          <w:tcPr>
            <w:tcW w:w="4528" w:type="dxa"/>
          </w:tcPr>
          <w:p w14:paraId="28306162" w14:textId="0007FF45" w:rsidR="00885CC9" w:rsidRPr="00CF7816" w:rsidRDefault="00885CC9" w:rsidP="00885CC9">
            <w:pPr>
              <w:jc w:val="center"/>
              <w:rPr>
                <w:b/>
                <w:sz w:val="20"/>
                <w:szCs w:val="20"/>
              </w:rPr>
            </w:pPr>
            <w:r w:rsidRPr="00CF7816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3117" w:type="dxa"/>
          </w:tcPr>
          <w:p w14:paraId="6314C1CB" w14:textId="6953CED7" w:rsidR="00885CC9" w:rsidRPr="00CF7816" w:rsidRDefault="00885CC9" w:rsidP="00885CC9">
            <w:pPr>
              <w:jc w:val="center"/>
              <w:rPr>
                <w:b/>
                <w:sz w:val="20"/>
                <w:szCs w:val="20"/>
              </w:rPr>
            </w:pPr>
            <w:r w:rsidRPr="00CF7816">
              <w:rPr>
                <w:b/>
                <w:sz w:val="20"/>
                <w:szCs w:val="20"/>
              </w:rPr>
              <w:t>Symbol</w:t>
            </w:r>
          </w:p>
        </w:tc>
      </w:tr>
      <w:tr w:rsidR="00885CC9" w:rsidRPr="00CF7816" w14:paraId="625C736B" w14:textId="77777777" w:rsidTr="00885CC9">
        <w:tc>
          <w:tcPr>
            <w:tcW w:w="1705" w:type="dxa"/>
          </w:tcPr>
          <w:p w14:paraId="05E72361" w14:textId="7D8C32CA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venerable (adj)</w:t>
            </w:r>
          </w:p>
        </w:tc>
        <w:tc>
          <w:tcPr>
            <w:tcW w:w="4528" w:type="dxa"/>
          </w:tcPr>
          <w:p w14:paraId="0F44F73D" w14:textId="51D819E5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impressive by reason of age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140FDE52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4295938E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A43A50D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3CD9F12" w14:textId="7F4A8E57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3A75CC60" w14:textId="77777777" w:rsidTr="00885CC9">
        <w:tc>
          <w:tcPr>
            <w:tcW w:w="1705" w:type="dxa"/>
          </w:tcPr>
          <w:p w14:paraId="0FC4AFB5" w14:textId="60678100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mendicant (n)</w:t>
            </w:r>
          </w:p>
        </w:tc>
        <w:tc>
          <w:tcPr>
            <w:tcW w:w="4528" w:type="dxa"/>
          </w:tcPr>
          <w:p w14:paraId="07957272" w14:textId="1CA95151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beggar</w:t>
            </w:r>
          </w:p>
        </w:tc>
        <w:tc>
          <w:tcPr>
            <w:tcW w:w="3117" w:type="dxa"/>
          </w:tcPr>
          <w:p w14:paraId="1F9DAD9F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337D43BA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8E960EB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0B544207" w14:textId="679C0E9C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4B574D2F" w14:textId="77777777" w:rsidTr="00885CC9">
        <w:tc>
          <w:tcPr>
            <w:tcW w:w="1705" w:type="dxa"/>
          </w:tcPr>
          <w:p w14:paraId="542E63CD" w14:textId="0094F07B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visage (n)</w:t>
            </w:r>
          </w:p>
        </w:tc>
        <w:tc>
          <w:tcPr>
            <w:tcW w:w="4528" w:type="dxa"/>
          </w:tcPr>
          <w:p w14:paraId="12B7A304" w14:textId="24C16B68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the face, countenance, or appearance of a person or sometimes an animal</w:t>
            </w:r>
          </w:p>
        </w:tc>
        <w:tc>
          <w:tcPr>
            <w:tcW w:w="3117" w:type="dxa"/>
          </w:tcPr>
          <w:p w14:paraId="6C6F10C8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6BABFC88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D1F00B3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29F58761" w14:textId="4003CEBD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1EB3A5DB" w14:textId="77777777" w:rsidTr="00885CC9">
        <w:tc>
          <w:tcPr>
            <w:tcW w:w="1705" w:type="dxa"/>
          </w:tcPr>
          <w:p w14:paraId="6F38DFB5" w14:textId="787DCC97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veracious (adj)</w:t>
            </w:r>
          </w:p>
        </w:tc>
        <w:tc>
          <w:tcPr>
            <w:tcW w:w="4528" w:type="dxa"/>
          </w:tcPr>
          <w:p w14:paraId="73EB2893" w14:textId="2E0D0CEF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marked by truth</w:t>
            </w:r>
          </w:p>
        </w:tc>
        <w:tc>
          <w:tcPr>
            <w:tcW w:w="3117" w:type="dxa"/>
          </w:tcPr>
          <w:p w14:paraId="6EEC1625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7E1F7C45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3241A581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1F807921" w14:textId="18EF5FF9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15FE0AD0" w14:textId="77777777" w:rsidTr="00885CC9">
        <w:tc>
          <w:tcPr>
            <w:tcW w:w="1705" w:type="dxa"/>
          </w:tcPr>
          <w:p w14:paraId="6CEE853E" w14:textId="22F9C236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imbibe (v)</w:t>
            </w:r>
          </w:p>
        </w:tc>
        <w:tc>
          <w:tcPr>
            <w:tcW w:w="4528" w:type="dxa"/>
          </w:tcPr>
          <w:p w14:paraId="157A8EB1" w14:textId="69E01A6D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to take in or up; drink</w:t>
            </w:r>
          </w:p>
        </w:tc>
        <w:tc>
          <w:tcPr>
            <w:tcW w:w="3117" w:type="dxa"/>
          </w:tcPr>
          <w:p w14:paraId="436FB4EB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52D4DF5E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0918A49C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19C0D6D3" w14:textId="4B8A0618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23410571" w14:textId="77777777" w:rsidTr="00885CC9">
        <w:tc>
          <w:tcPr>
            <w:tcW w:w="1705" w:type="dxa"/>
          </w:tcPr>
          <w:p w14:paraId="4DF17CD7" w14:textId="7753A816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palsied (adj)</w:t>
            </w:r>
          </w:p>
        </w:tc>
        <w:tc>
          <w:tcPr>
            <w:tcW w:w="4528" w:type="dxa"/>
          </w:tcPr>
          <w:p w14:paraId="444F358C" w14:textId="02EE87FF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affected with or as if with palsy/paralysis</w:t>
            </w:r>
          </w:p>
        </w:tc>
        <w:tc>
          <w:tcPr>
            <w:tcW w:w="3117" w:type="dxa"/>
          </w:tcPr>
          <w:p w14:paraId="013F8640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1D565A60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817FA81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2DC615DA" w14:textId="14D5C5F5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79240587" w14:textId="77777777" w:rsidTr="00885CC9">
        <w:tc>
          <w:tcPr>
            <w:tcW w:w="1705" w:type="dxa"/>
          </w:tcPr>
          <w:p w14:paraId="107A9134" w14:textId="23AE31E1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imputed (v)</w:t>
            </w:r>
          </w:p>
        </w:tc>
        <w:tc>
          <w:tcPr>
            <w:tcW w:w="4528" w:type="dxa"/>
          </w:tcPr>
          <w:p w14:paraId="49212080" w14:textId="4EDB6A09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to credit or ascribe (something) to a person or a cause; attribute</w:t>
            </w:r>
          </w:p>
        </w:tc>
        <w:tc>
          <w:tcPr>
            <w:tcW w:w="3117" w:type="dxa"/>
          </w:tcPr>
          <w:p w14:paraId="33846EDF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20CC2B52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3D5D84FE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16E8B993" w14:textId="53A6B43E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6DD90C43" w14:textId="77777777" w:rsidTr="00885CC9">
        <w:tc>
          <w:tcPr>
            <w:tcW w:w="1705" w:type="dxa"/>
          </w:tcPr>
          <w:p w14:paraId="293112CC" w14:textId="48C9F747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deferential (adj)</w:t>
            </w:r>
          </w:p>
        </w:tc>
        <w:tc>
          <w:tcPr>
            <w:tcW w:w="4528" w:type="dxa"/>
          </w:tcPr>
          <w:p w14:paraId="5AAADB7F" w14:textId="1FD0BAC7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showing or expressing respect and high regard due a superior or an elder</w:t>
            </w:r>
          </w:p>
        </w:tc>
        <w:tc>
          <w:tcPr>
            <w:tcW w:w="3117" w:type="dxa"/>
          </w:tcPr>
          <w:p w14:paraId="3DF3A9D0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23683205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7A6C2260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7B38A99" w14:textId="6F53BC4F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2C74245D" w14:textId="77777777" w:rsidTr="00885CC9">
        <w:tc>
          <w:tcPr>
            <w:tcW w:w="1705" w:type="dxa"/>
          </w:tcPr>
          <w:p w14:paraId="45671CC4" w14:textId="1F6E99ED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 xml:space="preserve">infirmity </w:t>
            </w:r>
            <w:r w:rsidR="00CF7816" w:rsidRPr="00CF7816">
              <w:rPr>
                <w:sz w:val="20"/>
                <w:szCs w:val="20"/>
              </w:rPr>
              <w:t>(n)</w:t>
            </w:r>
          </w:p>
        </w:tc>
        <w:tc>
          <w:tcPr>
            <w:tcW w:w="4528" w:type="dxa"/>
          </w:tcPr>
          <w:p w14:paraId="1FC77647" w14:textId="1CED0D93" w:rsidR="00885CC9" w:rsidRPr="00CF7816" w:rsidRDefault="00CF7816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the condition of being feeble</w:t>
            </w:r>
          </w:p>
        </w:tc>
        <w:tc>
          <w:tcPr>
            <w:tcW w:w="3117" w:type="dxa"/>
          </w:tcPr>
          <w:p w14:paraId="53EC9A16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4CE84498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5BD0B717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42114AEC" w14:textId="059C64B9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0E8CE4DD" w14:textId="77777777" w:rsidTr="00885CC9">
        <w:tc>
          <w:tcPr>
            <w:tcW w:w="1705" w:type="dxa"/>
          </w:tcPr>
          <w:p w14:paraId="60DC5A4C" w14:textId="3D93C9B0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 xml:space="preserve">decrepitude </w:t>
            </w:r>
            <w:r w:rsidR="00CF7816" w:rsidRPr="00CF7816">
              <w:rPr>
                <w:sz w:val="20"/>
                <w:szCs w:val="20"/>
              </w:rPr>
              <w:t>(n)</w:t>
            </w:r>
          </w:p>
        </w:tc>
        <w:tc>
          <w:tcPr>
            <w:tcW w:w="4528" w:type="dxa"/>
          </w:tcPr>
          <w:p w14:paraId="0080F526" w14:textId="653708C2" w:rsidR="00885CC9" w:rsidRPr="00CF7816" w:rsidRDefault="00CF7816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the state of being weakened due to old age</w:t>
            </w:r>
          </w:p>
        </w:tc>
        <w:tc>
          <w:tcPr>
            <w:tcW w:w="3117" w:type="dxa"/>
          </w:tcPr>
          <w:p w14:paraId="15591746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183F3736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479B45C4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6E49569E" w14:textId="4C35D0E2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4C583297" w14:textId="77777777" w:rsidTr="00885CC9">
        <w:tc>
          <w:tcPr>
            <w:tcW w:w="1705" w:type="dxa"/>
          </w:tcPr>
          <w:p w14:paraId="25777312" w14:textId="5A1582C1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 xml:space="preserve">transient </w:t>
            </w:r>
            <w:r w:rsidR="00CF7816" w:rsidRPr="00CF7816">
              <w:rPr>
                <w:sz w:val="20"/>
                <w:szCs w:val="20"/>
              </w:rPr>
              <w:t>(adj)</w:t>
            </w:r>
          </w:p>
        </w:tc>
        <w:tc>
          <w:tcPr>
            <w:tcW w:w="4528" w:type="dxa"/>
          </w:tcPr>
          <w:p w14:paraId="72864B82" w14:textId="2A3A6316" w:rsidR="00885CC9" w:rsidRPr="00CF7816" w:rsidRDefault="00CF7816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passing especially quickly into and out of existence</w:t>
            </w:r>
          </w:p>
        </w:tc>
        <w:tc>
          <w:tcPr>
            <w:tcW w:w="3117" w:type="dxa"/>
          </w:tcPr>
          <w:p w14:paraId="16B1F745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  <w:p w14:paraId="5E739BC0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4F4C1A4D" w14:textId="77777777" w:rsidR="00CF7816" w:rsidRPr="00CF7816" w:rsidRDefault="00CF7816" w:rsidP="00885CC9">
            <w:pPr>
              <w:rPr>
                <w:sz w:val="20"/>
                <w:szCs w:val="20"/>
              </w:rPr>
            </w:pPr>
          </w:p>
          <w:p w14:paraId="250BAF7E" w14:textId="142AF6D6" w:rsidR="00CF7816" w:rsidRPr="00CF7816" w:rsidRDefault="00CF7816" w:rsidP="00885CC9">
            <w:pPr>
              <w:rPr>
                <w:sz w:val="20"/>
                <w:szCs w:val="20"/>
              </w:rPr>
            </w:pPr>
          </w:p>
        </w:tc>
      </w:tr>
      <w:tr w:rsidR="00885CC9" w:rsidRPr="00CF7816" w14:paraId="4325232E" w14:textId="77777777" w:rsidTr="00885CC9">
        <w:tc>
          <w:tcPr>
            <w:tcW w:w="1705" w:type="dxa"/>
          </w:tcPr>
          <w:p w14:paraId="26FA0CDA" w14:textId="5A180CC4" w:rsidR="00885CC9" w:rsidRPr="00CF7816" w:rsidRDefault="00885CC9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delirium</w:t>
            </w:r>
            <w:r w:rsidR="00CF7816" w:rsidRPr="00CF7816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4528" w:type="dxa"/>
          </w:tcPr>
          <w:p w14:paraId="61CBCA41" w14:textId="78F94E16" w:rsidR="00885CC9" w:rsidRPr="00CF7816" w:rsidRDefault="00CF7816" w:rsidP="00885CC9">
            <w:pPr>
              <w:rPr>
                <w:sz w:val="20"/>
                <w:szCs w:val="20"/>
              </w:rPr>
            </w:pPr>
            <w:r w:rsidRPr="00CF7816">
              <w:rPr>
                <w:sz w:val="20"/>
                <w:szCs w:val="20"/>
              </w:rPr>
              <w:t>an acute mental disturbance characterized by confused thinking and disrupted attention usually accompanied by disordered speech and hallucinations</w:t>
            </w:r>
          </w:p>
        </w:tc>
        <w:tc>
          <w:tcPr>
            <w:tcW w:w="3117" w:type="dxa"/>
          </w:tcPr>
          <w:p w14:paraId="621B0F41" w14:textId="77777777" w:rsidR="00885CC9" w:rsidRPr="00CF7816" w:rsidRDefault="00885CC9" w:rsidP="00885CC9">
            <w:pPr>
              <w:rPr>
                <w:sz w:val="20"/>
                <w:szCs w:val="20"/>
              </w:rPr>
            </w:pPr>
          </w:p>
        </w:tc>
      </w:tr>
    </w:tbl>
    <w:p w14:paraId="3587704B" w14:textId="77777777" w:rsidR="00885CC9" w:rsidRPr="00CF7816" w:rsidRDefault="00885CC9" w:rsidP="00885CC9">
      <w:pPr>
        <w:spacing w:after="0" w:line="240" w:lineRule="auto"/>
        <w:jc w:val="center"/>
        <w:rPr>
          <w:b/>
          <w:sz w:val="20"/>
          <w:szCs w:val="20"/>
        </w:rPr>
      </w:pPr>
    </w:p>
    <w:sectPr w:rsidR="00885CC9" w:rsidRPr="00CF78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983B" w14:textId="77777777" w:rsidR="00CF7816" w:rsidRDefault="00CF7816" w:rsidP="00CF7816">
      <w:pPr>
        <w:spacing w:after="0" w:line="240" w:lineRule="auto"/>
      </w:pPr>
      <w:r>
        <w:separator/>
      </w:r>
    </w:p>
  </w:endnote>
  <w:endnote w:type="continuationSeparator" w:id="0">
    <w:p w14:paraId="2E1A0A27" w14:textId="77777777" w:rsidR="00CF7816" w:rsidRDefault="00CF7816" w:rsidP="00CF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2E28" w14:textId="77777777" w:rsidR="00CF7816" w:rsidRDefault="00CF7816" w:rsidP="00CF7816">
      <w:pPr>
        <w:spacing w:after="0" w:line="240" w:lineRule="auto"/>
      </w:pPr>
      <w:r>
        <w:separator/>
      </w:r>
    </w:p>
  </w:footnote>
  <w:footnote w:type="continuationSeparator" w:id="0">
    <w:p w14:paraId="1A313194" w14:textId="77777777" w:rsidR="00CF7816" w:rsidRDefault="00CF7816" w:rsidP="00CF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DA8D" w14:textId="1C477564" w:rsidR="00CF7816" w:rsidRDefault="00CF7816" w:rsidP="00CF7816">
    <w:pPr>
      <w:pStyle w:val="Header"/>
      <w:jc w:val="right"/>
    </w:pPr>
    <w: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9"/>
    <w:rsid w:val="00885CC9"/>
    <w:rsid w:val="009E53A7"/>
    <w:rsid w:val="00C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3FBB"/>
  <w15:chartTrackingRefBased/>
  <w15:docId w15:val="{08A794BA-9862-4999-9A83-F7751E1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16"/>
  </w:style>
  <w:style w:type="paragraph" w:styleId="Footer">
    <w:name w:val="footer"/>
    <w:basedOn w:val="Normal"/>
    <w:link w:val="FooterChar"/>
    <w:uiPriority w:val="99"/>
    <w:unhideWhenUsed/>
    <w:rsid w:val="00CF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3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cp:lastPrinted>2018-09-10T14:01:00Z</cp:lastPrinted>
  <dcterms:created xsi:type="dcterms:W3CDTF">2018-09-10T13:45:00Z</dcterms:created>
  <dcterms:modified xsi:type="dcterms:W3CDTF">2018-09-10T14:09:00Z</dcterms:modified>
</cp:coreProperties>
</file>